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96" w:rsidRPr="00113796" w:rsidRDefault="00113796" w:rsidP="00113796">
      <w:pPr>
        <w:rPr>
          <w:rFonts w:ascii="Times New Roman" w:hAnsi="Times New Roman" w:cs="Times New Roman"/>
          <w:b/>
          <w:sz w:val="32"/>
          <w:szCs w:val="32"/>
        </w:rPr>
      </w:pPr>
      <w:r w:rsidRPr="00113796">
        <w:rPr>
          <w:rFonts w:ascii="Times New Roman" w:hAnsi="Times New Roman" w:cs="Times New Roman"/>
          <w:b/>
          <w:sz w:val="32"/>
          <w:szCs w:val="32"/>
        </w:rPr>
        <w:t>Тема: «Развитие игрового замысла у детей раннего возраста»</w:t>
      </w:r>
    </w:p>
    <w:p w:rsidR="00113796" w:rsidRPr="00113796" w:rsidRDefault="00113796" w:rsidP="00113796">
      <w:pPr>
        <w:rPr>
          <w:rFonts w:ascii="Times New Roman" w:hAnsi="Times New Roman" w:cs="Times New Roman"/>
          <w:sz w:val="28"/>
          <w:szCs w:val="28"/>
        </w:rPr>
      </w:pPr>
    </w:p>
    <w:p w:rsidR="00113796" w:rsidRPr="00113796" w:rsidRDefault="00113796" w:rsidP="00113796">
      <w:pPr>
        <w:jc w:val="right"/>
        <w:rPr>
          <w:rFonts w:ascii="Times New Roman" w:hAnsi="Times New Roman" w:cs="Times New Roman"/>
          <w:sz w:val="28"/>
          <w:szCs w:val="28"/>
        </w:rPr>
      </w:pPr>
      <w:r w:rsidRPr="00113796">
        <w:rPr>
          <w:rFonts w:ascii="Times New Roman" w:hAnsi="Times New Roman" w:cs="Times New Roman"/>
          <w:sz w:val="28"/>
          <w:szCs w:val="28"/>
        </w:rPr>
        <w:t>Подготовила воспитатель 1 младшей группы:</w:t>
      </w:r>
    </w:p>
    <w:p w:rsidR="00113796" w:rsidRPr="00113796" w:rsidRDefault="00113796" w:rsidP="00113796">
      <w:pPr>
        <w:jc w:val="right"/>
        <w:rPr>
          <w:rFonts w:ascii="Times New Roman" w:hAnsi="Times New Roman" w:cs="Times New Roman"/>
          <w:sz w:val="28"/>
          <w:szCs w:val="28"/>
        </w:rPr>
      </w:pPr>
      <w:r w:rsidRPr="00113796">
        <w:rPr>
          <w:rFonts w:ascii="Times New Roman" w:hAnsi="Times New Roman" w:cs="Times New Roman"/>
          <w:sz w:val="28"/>
          <w:szCs w:val="28"/>
        </w:rPr>
        <w:t>Коренева Н. Д.</w:t>
      </w:r>
    </w:p>
    <w:p w:rsidR="00113796" w:rsidRPr="00113796" w:rsidRDefault="00113796" w:rsidP="00113796">
      <w:pPr>
        <w:rPr>
          <w:rFonts w:ascii="Times New Roman" w:hAnsi="Times New Roman" w:cs="Times New Roman"/>
          <w:b/>
          <w:sz w:val="28"/>
          <w:szCs w:val="28"/>
        </w:rPr>
      </w:pPr>
      <w:r w:rsidRPr="00113796">
        <w:rPr>
          <w:rFonts w:ascii="Times New Roman" w:hAnsi="Times New Roman" w:cs="Times New Roman"/>
          <w:b/>
          <w:sz w:val="28"/>
          <w:szCs w:val="28"/>
        </w:rPr>
        <w:t>Актуальность:</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Личностные качества ребёнка формируются в активной деятельности, и прежде всего в той, которая на каждом возрастном этапе является ведущей, определяет его интересы, отношения к действительности, особенности взаимоотношений с окружающими людьми. В дошкольном возрасте такой ведущей деятельностью является игра. Уже на ранних и младших возрастных ступенях именно в игре дети имеют наибольшую возможность быть самостоятельными, по своему желанию общаться со сверстниками, реализовывать и углублять свои знания и умения. Через игру ребёнок входит в мир взрослых, овладевает духовными ценностями, усваивает предшествующий социальный опыт. Можно считать, что в игре ребёнок получает в первые урок коллективного мышления.</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Игра – это естественное обучение, порой более действенное, чем «полезные занятия», игры-уроки и другие сложные изобретения взрослых. Достоинство игры в том, что она естественная потребность детей, не содержит в себе внешнего насилия, привлекательна и приятна. Основной вид игры в раннем возрасте – действия с предметами. Ребенок познает их свойства, соотношения, назначение, знакомится с их названиями.</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xml:space="preserve">Цель: Создание основы самостоятельной игровой деятельности детей раннего возраста. Совершенствование профессиональной деятельности и повышение профессиональной компетентности в вопросах развития игровой деятельности в </w:t>
      </w:r>
      <w:proofErr w:type="spellStart"/>
      <w:r w:rsidRPr="00113796">
        <w:rPr>
          <w:rFonts w:ascii="Times New Roman" w:hAnsi="Times New Roman" w:cs="Times New Roman"/>
          <w:sz w:val="28"/>
          <w:szCs w:val="28"/>
        </w:rPr>
        <w:t>воспитательно</w:t>
      </w:r>
      <w:proofErr w:type="spellEnd"/>
      <w:r w:rsidRPr="00113796">
        <w:rPr>
          <w:rFonts w:ascii="Times New Roman" w:hAnsi="Times New Roman" w:cs="Times New Roman"/>
          <w:sz w:val="28"/>
          <w:szCs w:val="28"/>
        </w:rPr>
        <w:t>-образовательный процесс детей раннего дошкольного возраста.</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Задачи:</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1. Учить выполнять несколько действий с одним предметом и переносить знакомые действия с одного объекта на другой. Содействовать желанию детей самостоятельно подбирать игрушки и атрибуты для игры, использовать предметы – заместители.</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2. Подводить детей к пониманию роли в игре. Формировать начальные навыки ролевого поведения, учить связывать сюжетные действия с ролью.</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3. Побуждать детей отзываться на игры – действия со звуками (живой – неживой природы, подражать движениям животных и птиц под музыку, под звучащее слово (в произведениях малых фольклорных форм).</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lastRenderedPageBreak/>
        <w:t>4. Способствовать проявлению самостоятельности, активности в игре с персонажами – игрушками.</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5. В играх с дидактическим материалом обогащать чувственный опыт детей. Закреплять знания о величине, форме, цвете предметов, ориентироваться в соотношении плоскостных фигур;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6. Проводить дидактические игры на развитие внимания и памяти; слуховой дифференциации; тактильных ощущений, температурных различий; мелкой моторики руки.</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7. Развивать у детей желание играть вместе. Помогать им вводить подвижные игры в канву сюжетно – ролевой игры. Поддерживать интерес к подвижной игре атрибутикой, музыкальным сопровождением. Продолжать учить выполнять движения по слову (сигналу) взрослого, не мешать другим детям.</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Организация предметной среды:</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Предметная среда в группе должна быть организована таким образом, чтобы побуждать детей к игре. В игровой комнате организуются зоны, специально предназначенные для этого. В определенных местах размещаются машинки и строительный материал, хранятся наборы игрушек для игры в «больницу», «парикмахерскую», «магазин» и т. д. Игровое пространство должно быть удобным для детей, давать им возможность играть как по одиночке, так и в небольшой группе. Все игрушки должны быть доступные.</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Детям удобнее всего играть в игровых зонах. Вместе с тем не следует жестко ограничивать игровое пространство. Освоение более широкого пространства дает возможность варьировать условия игры, открывает простор для детской фантазии.</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Групповая комната должна быть оснащена разными видами игрушек.</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Один из них – реалистические игрушки, воспроизводящие облик людей, животных, черты реальных предметов; например, куклы с ресницами, закрывающимися глазами и подвижными частями тела, посуда и мебель, включающие подробные составляющие их детали, например, плита с конфорками и открывающейся духовкой и пр.</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xml:space="preserve">Другой вид игрушек – </w:t>
      </w:r>
      <w:proofErr w:type="spellStart"/>
      <w:r w:rsidRPr="00113796">
        <w:rPr>
          <w:rFonts w:ascii="Times New Roman" w:hAnsi="Times New Roman" w:cs="Times New Roman"/>
          <w:sz w:val="28"/>
          <w:szCs w:val="28"/>
        </w:rPr>
        <w:t>прототипические</w:t>
      </w:r>
      <w:proofErr w:type="spellEnd"/>
      <w:r w:rsidRPr="00113796">
        <w:rPr>
          <w:rFonts w:ascii="Times New Roman" w:hAnsi="Times New Roman" w:cs="Times New Roman"/>
          <w:sz w:val="28"/>
          <w:szCs w:val="28"/>
        </w:rPr>
        <w:t xml:space="preserve"> – лишь условно воспроизводящие детали предмета, например, кукла с нарисованным лицом или плита, на которой нарисованы конфорки и духовка.</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xml:space="preserve">Третий вид игрушек – предметы-заместители, не имеющие сходства с реальными вещами, но удобные для использования в условном значении. В </w:t>
      </w:r>
      <w:r w:rsidRPr="00113796">
        <w:rPr>
          <w:rFonts w:ascii="Times New Roman" w:hAnsi="Times New Roman" w:cs="Times New Roman"/>
          <w:sz w:val="28"/>
          <w:szCs w:val="28"/>
        </w:rPr>
        <w:lastRenderedPageBreak/>
        <w:t>качестве заместителей могут использоваться палочки, кубики, шарики, колечки от пирамидки, детали конструкторов, камушки, пуговицы, ракушки, скорлупки от грецких орехов, пустые фигурные катушки и пр.</w:t>
      </w:r>
    </w:p>
    <w:p w:rsidR="00113796" w:rsidRPr="00113796" w:rsidRDefault="00113796" w:rsidP="00113796">
      <w:pPr>
        <w:rPr>
          <w:rFonts w:ascii="Times New Roman" w:hAnsi="Times New Roman" w:cs="Times New Roman"/>
          <w:sz w:val="28"/>
          <w:szCs w:val="28"/>
        </w:rPr>
      </w:pPr>
      <w:proofErr w:type="gramStart"/>
      <w:r w:rsidRPr="00113796">
        <w:rPr>
          <w:rFonts w:ascii="Times New Roman" w:hAnsi="Times New Roman" w:cs="Times New Roman"/>
          <w:sz w:val="28"/>
          <w:szCs w:val="28"/>
        </w:rPr>
        <w:t>Помимо этого</w:t>
      </w:r>
      <w:proofErr w:type="gramEnd"/>
      <w:r w:rsidRPr="00113796">
        <w:rPr>
          <w:rFonts w:ascii="Times New Roman" w:hAnsi="Times New Roman" w:cs="Times New Roman"/>
          <w:sz w:val="28"/>
          <w:szCs w:val="28"/>
        </w:rPr>
        <w:t xml:space="preserve"> у детей должны быть игрушечные животные (кошечки, собачки, медведи, птицы (курочка, петушок) и пр., сделанные из разных материалов, имеющие разные размеры и яркую окраску.</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Следует помнить, что дети раннего возраста могут отражать в игре только то, что им хорошо знакомо. Поэтому для возникновения игры необходимо создавать полноценную среду развития малышей, обогащать их опыт. Для этого следует:</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организовывать их наблюдение за поведением взрослых, сверстников, старших детей, комментировать их действия;</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обсуждать с детьми домашние дела взрослых;</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привлекать их к посильному участию в жизни группы: выполнять поручения воспитателя, помогать взрослым и сверстникам;</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xml:space="preserve">• обогащать </w:t>
      </w:r>
      <w:proofErr w:type="spellStart"/>
      <w:r w:rsidRPr="00113796">
        <w:rPr>
          <w:rFonts w:ascii="Times New Roman" w:hAnsi="Times New Roman" w:cs="Times New Roman"/>
          <w:sz w:val="28"/>
          <w:szCs w:val="28"/>
        </w:rPr>
        <w:t>внеситуативный</w:t>
      </w:r>
      <w:proofErr w:type="spellEnd"/>
      <w:r w:rsidRPr="00113796">
        <w:rPr>
          <w:rFonts w:ascii="Times New Roman" w:hAnsi="Times New Roman" w:cs="Times New Roman"/>
          <w:sz w:val="28"/>
          <w:szCs w:val="28"/>
        </w:rPr>
        <w:t xml:space="preserve"> опыт детей: читать им книжки, рассматривать вместе и обсуждать картинки, рассказывать истории из жизни взрослых, других детей и пр</w:t>
      </w:r>
      <w:r>
        <w:rPr>
          <w:rFonts w:ascii="Times New Roman" w:hAnsi="Times New Roman" w:cs="Times New Roman"/>
          <w:sz w:val="28"/>
          <w:szCs w:val="28"/>
        </w:rPr>
        <w:t>.</w:t>
      </w:r>
    </w:p>
    <w:p w:rsidR="00113796" w:rsidRPr="00113796" w:rsidRDefault="00113796" w:rsidP="00113796">
      <w:pPr>
        <w:rPr>
          <w:rFonts w:ascii="Times New Roman" w:hAnsi="Times New Roman" w:cs="Times New Roman"/>
          <w:b/>
          <w:sz w:val="28"/>
          <w:szCs w:val="28"/>
        </w:rPr>
      </w:pPr>
      <w:r w:rsidRPr="00113796">
        <w:rPr>
          <w:rFonts w:ascii="Times New Roman" w:hAnsi="Times New Roman" w:cs="Times New Roman"/>
          <w:b/>
          <w:sz w:val="28"/>
          <w:szCs w:val="28"/>
        </w:rPr>
        <w:t>ЭТАПЫ РАБОТЫ:</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Подготовительный этап:</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1. Изучение психолого-педагогической литературы.</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2. Подбор дидактического и наглядного материала.</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3. Обследование детей (наблюдение).</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Практический этап:</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xml:space="preserve">1. Изучение </w:t>
      </w:r>
      <w:proofErr w:type="spellStart"/>
      <w:r w:rsidRPr="00113796">
        <w:rPr>
          <w:rFonts w:ascii="Times New Roman" w:hAnsi="Times New Roman" w:cs="Times New Roman"/>
          <w:sz w:val="28"/>
          <w:szCs w:val="28"/>
        </w:rPr>
        <w:t>потешек</w:t>
      </w:r>
      <w:proofErr w:type="spellEnd"/>
      <w:r w:rsidRPr="00113796">
        <w:rPr>
          <w:rFonts w:ascii="Times New Roman" w:hAnsi="Times New Roman" w:cs="Times New Roman"/>
          <w:sz w:val="28"/>
          <w:szCs w:val="28"/>
        </w:rPr>
        <w:t>, песенок, подвижных игр, пальчиковых игр.</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2. Проведение вечера «Дидактических игр».</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3. Проведение мероприятия «Инсценировка сказки».</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4. Проведение мероприятия «Вечер подвижных игр».</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5. Проведение мероприятия «Развлечение с увлечением».</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6. Проведение мероприятия «Вечер пальчиковых игр».</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7. Проведение родительского собрания: «Игра – для сенсорного развития детей раннего возраста».</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lastRenderedPageBreak/>
        <w:t>8. </w:t>
      </w:r>
      <w:r>
        <w:rPr>
          <w:rFonts w:ascii="Times New Roman" w:hAnsi="Times New Roman" w:cs="Times New Roman"/>
          <w:sz w:val="28"/>
          <w:szCs w:val="28"/>
        </w:rPr>
        <w:t>Консультация</w:t>
      </w:r>
      <w:r w:rsidRPr="00113796">
        <w:rPr>
          <w:rFonts w:ascii="Times New Roman" w:hAnsi="Times New Roman" w:cs="Times New Roman"/>
          <w:sz w:val="28"/>
          <w:szCs w:val="28"/>
        </w:rPr>
        <w:t xml:space="preserve"> для родителей: «Игра для сенсорного развития детей руками родителей».</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9. Проведены беседы: - «</w:t>
      </w:r>
      <w:proofErr w:type="gramStart"/>
      <w:r w:rsidRPr="00113796">
        <w:rPr>
          <w:rFonts w:ascii="Times New Roman" w:hAnsi="Times New Roman" w:cs="Times New Roman"/>
          <w:sz w:val="28"/>
          <w:szCs w:val="28"/>
        </w:rPr>
        <w:t>Развиваемся</w:t>
      </w:r>
      <w:proofErr w:type="gramEnd"/>
      <w:r w:rsidRPr="00113796">
        <w:rPr>
          <w:rFonts w:ascii="Times New Roman" w:hAnsi="Times New Roman" w:cs="Times New Roman"/>
          <w:sz w:val="28"/>
          <w:szCs w:val="28"/>
        </w:rPr>
        <w:t xml:space="preserve"> играя»</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«Игрушечные истории – игрушка своими руками для игр с детьми».</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10. </w:t>
      </w:r>
      <w:r>
        <w:rPr>
          <w:rFonts w:ascii="Times New Roman" w:hAnsi="Times New Roman" w:cs="Times New Roman"/>
          <w:sz w:val="28"/>
          <w:szCs w:val="28"/>
        </w:rPr>
        <w:t>Памятки</w:t>
      </w:r>
      <w:r w:rsidRPr="00113796">
        <w:rPr>
          <w:rFonts w:ascii="Times New Roman" w:hAnsi="Times New Roman" w:cs="Times New Roman"/>
          <w:sz w:val="28"/>
          <w:szCs w:val="28"/>
        </w:rPr>
        <w:t xml:space="preserve"> для родителей: - «Вся жизнь насыщена игрой»; «Пальчиковые игры и упражнения»;</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11. Проведены индивидуальные консультации: «Чем занять ребенка дома».</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12. Оформлена картотека: «Подвижные игры»; «Пальчиковые игры»;</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w:t>
      </w:r>
      <w:proofErr w:type="spellStart"/>
      <w:r w:rsidRPr="00113796">
        <w:rPr>
          <w:rFonts w:ascii="Times New Roman" w:hAnsi="Times New Roman" w:cs="Times New Roman"/>
          <w:sz w:val="28"/>
          <w:szCs w:val="28"/>
        </w:rPr>
        <w:t>Потешки</w:t>
      </w:r>
      <w:proofErr w:type="spellEnd"/>
      <w:r w:rsidRPr="00113796">
        <w:rPr>
          <w:rFonts w:ascii="Times New Roman" w:hAnsi="Times New Roman" w:cs="Times New Roman"/>
          <w:sz w:val="28"/>
          <w:szCs w:val="28"/>
        </w:rPr>
        <w:t>».</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Обобщающий этап: 1. Обследование детей. 2. Выводы.</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Разновидности игры в раннем возрасте:</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xml:space="preserve">игры-упражнения, подвижные игры, </w:t>
      </w:r>
      <w:proofErr w:type="gramStart"/>
      <w:r w:rsidRPr="00113796">
        <w:rPr>
          <w:rFonts w:ascii="Times New Roman" w:hAnsi="Times New Roman" w:cs="Times New Roman"/>
          <w:sz w:val="28"/>
          <w:szCs w:val="28"/>
        </w:rPr>
        <w:t>игры</w:t>
      </w:r>
      <w:proofErr w:type="gramEnd"/>
      <w:r w:rsidRPr="00113796">
        <w:rPr>
          <w:rFonts w:ascii="Times New Roman" w:hAnsi="Times New Roman" w:cs="Times New Roman"/>
          <w:sz w:val="28"/>
          <w:szCs w:val="28"/>
        </w:rPr>
        <w:t xml:space="preserve"> связанные с освоением ручных навыков (вкладывание предметов в емкости, собирание пирамидок, мозаик и т. п.) сюжетно-</w:t>
      </w:r>
      <w:proofErr w:type="spellStart"/>
      <w:r w:rsidRPr="00113796">
        <w:rPr>
          <w:rFonts w:ascii="Times New Roman" w:hAnsi="Times New Roman" w:cs="Times New Roman"/>
          <w:sz w:val="28"/>
          <w:szCs w:val="28"/>
        </w:rPr>
        <w:t>отобразительная</w:t>
      </w:r>
      <w:proofErr w:type="spellEnd"/>
      <w:r w:rsidRPr="00113796">
        <w:rPr>
          <w:rFonts w:ascii="Times New Roman" w:hAnsi="Times New Roman" w:cs="Times New Roman"/>
          <w:sz w:val="28"/>
          <w:szCs w:val="28"/>
        </w:rPr>
        <w:t xml:space="preserve">. Сюжетной называется игра, в которой ребенок изображает какие-то события своей жизни или то, что он наблюдает в мире взрослых. В сюжетной игре малыш создает воображаемые ситуации и действует в них, переносит свойства одних предметов на другие. Для сюжетной игры необходимы две предпосылки: Первая – разнообразные впечатления. Вторая предпосылка – это умение ребенка подражать действиям взрослого. С чего нужно начинать учить ребенка играть? Прежде всего заинтересовать малыша игрой. Разыграть перед ним небольшое представление: кормление или купание куклы, прогулку с ней, катание ее на машине. Можно инсценировать любимый ребенком стишок или сказку. Ни в коем случае игра не должна превратиться в занятие. Недостаточно просто показать ребенку набор игровых действий и надеяться, что он сразу же сможет играть. Чтобы увлечь его, мы взрослые должны быть увлечены сами. Ведь малыш подражает не только действиям взрослого, но и заражается его эмоциональным состоянием, а игра – это прежде всего удовольствие. Нужно показать, что вам очень нравится играть. Лишь на первый взгляд кажется, что играть – просто. В игре необходимо творчество всех ее участников, в том числе и воспитателя. Постарайтесь подключить ребенка к своей игре. Он не сразу сумеет играть самостоятельно. Как и во всяком новом деле, ему требуется соучастие взрослого, его поддержка и поощрение. Начинать игру лучше всего с любимой игрушкой малыша, с той, к которой у него возникло особое чувство. Игрушки, которые будут участвовать в представлении, должны иметь свою индивидуальность: они могут быть веселыми, капризными, </w:t>
      </w:r>
      <w:proofErr w:type="spellStart"/>
      <w:r w:rsidRPr="00113796">
        <w:rPr>
          <w:rFonts w:ascii="Times New Roman" w:hAnsi="Times New Roman" w:cs="Times New Roman"/>
          <w:sz w:val="28"/>
          <w:szCs w:val="28"/>
        </w:rPr>
        <w:t>засонями</w:t>
      </w:r>
      <w:proofErr w:type="spellEnd"/>
      <w:r w:rsidRPr="00113796">
        <w:rPr>
          <w:rFonts w:ascii="Times New Roman" w:hAnsi="Times New Roman" w:cs="Times New Roman"/>
          <w:sz w:val="28"/>
          <w:szCs w:val="28"/>
        </w:rPr>
        <w:t xml:space="preserve">… Для того чтобы игра ребенка раннего возраста была полноценной, нужны не отдельные игровые действия, а их </w:t>
      </w:r>
      <w:r w:rsidRPr="00113796">
        <w:rPr>
          <w:rFonts w:ascii="Times New Roman" w:hAnsi="Times New Roman" w:cs="Times New Roman"/>
          <w:sz w:val="28"/>
          <w:szCs w:val="28"/>
        </w:rPr>
        <w:lastRenderedPageBreak/>
        <w:t>последовательность. С самого начала закладываю в игру элементы планирования, схемы переходов от одного действия к другому. Постепенно ввожу в игру предметы-заместители. Например, сделаю вид, что мне понадобился какой-нибудь предмет, которого нет в данный момент. Например, во время приготовления еды, а затем и кормления куклы я скажу: «Ляля сказала, что она хочет печенья. Где же оно?» перебирая предметы, привлекаю к поиску ребенка. Стараюсь стимулировать речь малыша, разговаривая с куклами и обращаясь к нему, ребёнок радуется совместным находкам. Если малыш не понимает смысла замещения, переждав несколько дней, предложу игру снова. Ребенок должен внутренне созреть для этой сложной деятельности. Постепенно нужно ограничивать свою активность, уступая ребенку первенство в игре. Спустя некоторое время он уже не будет нуждаться в вашем непременном участии. И все же присутствие взрослого, его внимание еще долго будут необходимы ребенку, потому что он не всегда сам может оценить достигнутое. К концу раннего возраста в игру можно вводить элементы ролевого поведения. Это означает, что ребенок, выполняя те или иные действия, воображает себя кем-то отличным от самого себя: мамой, папой, врачом и т. п. Формирование у ребенка условных игровых действий в совместной со взрослым в игре и элементарного игрового взаимодействия, которое также вводится взрослым в сюжетный контекст, позволит подвести ребенка к концу третьего года жизни к более сложным формам сюжетной игры, в центре которых лежат игровая роль и ролевое взаимодействие со сверстником.</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Работа с родителями:</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xml:space="preserve">Все усилия, направленные мною на овладение </w:t>
      </w:r>
      <w:proofErr w:type="gramStart"/>
      <w:r w:rsidRPr="00113796">
        <w:rPr>
          <w:rFonts w:ascii="Times New Roman" w:hAnsi="Times New Roman" w:cs="Times New Roman"/>
          <w:sz w:val="28"/>
          <w:szCs w:val="28"/>
        </w:rPr>
        <w:t>детьми игровой деятельности</w:t>
      </w:r>
      <w:proofErr w:type="gramEnd"/>
      <w:r w:rsidRPr="00113796">
        <w:rPr>
          <w:rFonts w:ascii="Times New Roman" w:hAnsi="Times New Roman" w:cs="Times New Roman"/>
          <w:sz w:val="28"/>
          <w:szCs w:val="28"/>
        </w:rPr>
        <w:t> не будут иметь ожидаемых результатов без понимания и поддержки родителей, </w:t>
      </w:r>
      <w:r>
        <w:rPr>
          <w:rFonts w:ascii="Times New Roman" w:hAnsi="Times New Roman" w:cs="Times New Roman"/>
          <w:sz w:val="28"/>
          <w:szCs w:val="28"/>
        </w:rPr>
        <w:t>н</w:t>
      </w:r>
      <w:r w:rsidRPr="00113796">
        <w:rPr>
          <w:rFonts w:ascii="Times New Roman" w:hAnsi="Times New Roman" w:cs="Times New Roman"/>
          <w:sz w:val="28"/>
          <w:szCs w:val="28"/>
        </w:rPr>
        <w:t>аладить взаимоотношения помогают разнообразные формы работы:</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анкетирование (с целью изучения потребностей родителей по вопросам формирования игровой деятельности детей);</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индивидуальные беседы (они дают возможность узнать, как и во что любит играть ребёнок дома);</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тематические родительские собрания (с привлечением родителей к практическим действиям);</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совместное создание предметно- игровой развивающей среды в группе.</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 консультации для родителей на темы:</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«Взрослые дети, игра»</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«Игры на ознакомление с профессиями для детей 2-3 лет»</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«Как провести свободное время с семьёй»</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lastRenderedPageBreak/>
        <w:t>Всё это повышает педагогическую компетентность родителей. Такая систематическая работа дала положительные результаты.</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Проводимая работа в данном направлении даёт хорошие результаты.</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Обследование детей по владения игровыми замыслами выявило следующие показатели:</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1. Овладели предметно — игровыми</w:t>
      </w:r>
      <w:r>
        <w:rPr>
          <w:rFonts w:ascii="Times New Roman" w:hAnsi="Times New Roman" w:cs="Times New Roman"/>
          <w:sz w:val="28"/>
          <w:szCs w:val="28"/>
        </w:rPr>
        <w:t> способами игры – 39</w:t>
      </w:r>
      <w:r w:rsidRPr="00113796">
        <w:rPr>
          <w:rFonts w:ascii="Times New Roman" w:hAnsi="Times New Roman" w:cs="Times New Roman"/>
          <w:sz w:val="28"/>
          <w:szCs w:val="28"/>
        </w:rPr>
        <w:t>%</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2. Совершают одно игровое действие с разными игрушками и разны</w:t>
      </w:r>
      <w:r>
        <w:rPr>
          <w:rFonts w:ascii="Times New Roman" w:hAnsi="Times New Roman" w:cs="Times New Roman"/>
          <w:sz w:val="28"/>
          <w:szCs w:val="28"/>
        </w:rPr>
        <w:t>е действия с одной игрушкой – 62</w:t>
      </w:r>
      <w:r w:rsidRPr="00113796">
        <w:rPr>
          <w:rFonts w:ascii="Times New Roman" w:hAnsi="Times New Roman" w:cs="Times New Roman"/>
          <w:sz w:val="28"/>
          <w:szCs w:val="28"/>
        </w:rPr>
        <w:t>%</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3. Влад</w:t>
      </w:r>
      <w:r>
        <w:rPr>
          <w:rFonts w:ascii="Times New Roman" w:hAnsi="Times New Roman" w:cs="Times New Roman"/>
          <w:sz w:val="28"/>
          <w:szCs w:val="28"/>
        </w:rPr>
        <w:t>еют предметами заместителями -57</w:t>
      </w:r>
      <w:r w:rsidRPr="00113796">
        <w:rPr>
          <w:rFonts w:ascii="Times New Roman" w:hAnsi="Times New Roman" w:cs="Times New Roman"/>
          <w:sz w:val="28"/>
          <w:szCs w:val="28"/>
        </w:rPr>
        <w:t>%</w:t>
      </w:r>
    </w:p>
    <w:p w:rsidR="00113796" w:rsidRPr="00113796" w:rsidRDefault="00113796" w:rsidP="00113796">
      <w:pPr>
        <w:rPr>
          <w:rFonts w:ascii="Times New Roman" w:hAnsi="Times New Roman" w:cs="Times New Roman"/>
          <w:sz w:val="28"/>
          <w:szCs w:val="28"/>
        </w:rPr>
      </w:pPr>
      <w:r>
        <w:rPr>
          <w:rFonts w:ascii="Times New Roman" w:hAnsi="Times New Roman" w:cs="Times New Roman"/>
          <w:sz w:val="28"/>
          <w:szCs w:val="28"/>
        </w:rPr>
        <w:t>4. Умеют играть вместе -54</w:t>
      </w:r>
      <w:r w:rsidRPr="00113796">
        <w:rPr>
          <w:rFonts w:ascii="Times New Roman" w:hAnsi="Times New Roman" w:cs="Times New Roman"/>
          <w:sz w:val="28"/>
          <w:szCs w:val="28"/>
        </w:rPr>
        <w:t>%</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5. Умеют занять себя </w:t>
      </w:r>
      <w:r>
        <w:rPr>
          <w:rFonts w:ascii="Times New Roman" w:hAnsi="Times New Roman" w:cs="Times New Roman"/>
          <w:sz w:val="28"/>
          <w:szCs w:val="28"/>
        </w:rPr>
        <w:t>игрой -59</w:t>
      </w:r>
      <w:r w:rsidRPr="00113796">
        <w:rPr>
          <w:rFonts w:ascii="Times New Roman" w:hAnsi="Times New Roman" w:cs="Times New Roman"/>
          <w:sz w:val="28"/>
          <w:szCs w:val="28"/>
        </w:rPr>
        <w:t>%</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6. Владеют предметно – </w:t>
      </w:r>
      <w:r>
        <w:rPr>
          <w:rFonts w:ascii="Times New Roman" w:hAnsi="Times New Roman" w:cs="Times New Roman"/>
          <w:sz w:val="28"/>
          <w:szCs w:val="28"/>
        </w:rPr>
        <w:t>игровой средой -70</w:t>
      </w:r>
      <w:r w:rsidRPr="00113796">
        <w:rPr>
          <w:rFonts w:ascii="Times New Roman" w:hAnsi="Times New Roman" w:cs="Times New Roman"/>
          <w:sz w:val="28"/>
          <w:szCs w:val="28"/>
        </w:rPr>
        <w:t>%</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Итак, игровая деятельность детей третьего года жизни проходит большой путь развития</w:t>
      </w:r>
      <w:bookmarkStart w:id="0" w:name="_GoBack"/>
      <w:bookmarkEnd w:id="0"/>
      <w:r w:rsidRPr="00113796">
        <w:rPr>
          <w:rFonts w:ascii="Times New Roman" w:hAnsi="Times New Roman" w:cs="Times New Roman"/>
          <w:sz w:val="28"/>
          <w:szCs w:val="28"/>
        </w:rPr>
        <w:t>: от единичных действий одного ребёнка с одной игрушкой до развёрнутой индивидуальной и совместной игры детей, включающей ряд эпизодов, передающих разные действия людей и их отношений. Игра становится всё более самостоятельной и творческой. Малыши овладевают самостоятельной игрой, чувствуют себя по-настоящему счастливыми.</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Результат работы:</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Ребёнок эмоционально откликается на игру, предложенную взрослым. Подражает его действиям и принимает его игровую задачу.</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Может играть рядом, не мешает другим детям, подражать действиям сверстника.</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Самостоятельно выполняет игровые действия с предметами, осуществляет перенос действий с объекта на объект.</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Использует в игре замещение недостающего предмета.</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Общается в диалоге с воспитателем.</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В самостоятельной игре сопровождает действия своей речью.</w:t>
      </w:r>
    </w:p>
    <w:p w:rsidR="00113796" w:rsidRPr="00113796" w:rsidRDefault="00113796" w:rsidP="00113796">
      <w:pPr>
        <w:rPr>
          <w:rFonts w:ascii="Times New Roman" w:hAnsi="Times New Roman" w:cs="Times New Roman"/>
          <w:sz w:val="28"/>
          <w:szCs w:val="28"/>
        </w:rPr>
      </w:pPr>
      <w:r w:rsidRPr="00113796">
        <w:rPr>
          <w:rFonts w:ascii="Times New Roman" w:hAnsi="Times New Roman" w:cs="Times New Roman"/>
          <w:sz w:val="28"/>
          <w:szCs w:val="28"/>
        </w:rPr>
        <w:t>Следит за действиями героев кукольного театра.</w:t>
      </w:r>
    </w:p>
    <w:p w:rsidR="003B4C87" w:rsidRPr="00113796" w:rsidRDefault="003B4C87" w:rsidP="00113796">
      <w:pPr>
        <w:rPr>
          <w:rFonts w:ascii="Times New Roman" w:hAnsi="Times New Roman" w:cs="Times New Roman"/>
          <w:sz w:val="28"/>
          <w:szCs w:val="28"/>
        </w:rPr>
      </w:pPr>
    </w:p>
    <w:sectPr w:rsidR="003B4C87" w:rsidRPr="00113796" w:rsidSect="0011379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96"/>
    <w:rsid w:val="001030FE"/>
    <w:rsid w:val="00113796"/>
    <w:rsid w:val="003B4C87"/>
    <w:rsid w:val="0098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F0CD"/>
  <w15:chartTrackingRefBased/>
  <w15:docId w15:val="{9D2DA498-0F24-45A6-AEE0-0A4BF267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3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5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1818</Words>
  <Characters>10367</Characters>
  <Application>Microsoft Office Word</Application>
  <DocSecurity>0</DocSecurity>
  <Lines>86</Lines>
  <Paragraphs>24</Paragraphs>
  <ScaleCrop>false</ScaleCrop>
  <Company>SPecialiST RePack</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Семенов</dc:creator>
  <cp:keywords/>
  <dc:description/>
  <cp:lastModifiedBy>Максим Семенов</cp:lastModifiedBy>
  <cp:revision>2</cp:revision>
  <dcterms:created xsi:type="dcterms:W3CDTF">2022-03-16T12:36:00Z</dcterms:created>
  <dcterms:modified xsi:type="dcterms:W3CDTF">2022-03-16T12:46:00Z</dcterms:modified>
</cp:coreProperties>
</file>