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 w:rightChars="0" w:right="0" w:hanging="0" w:firstLineChars="125" w:firstLine="291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Деловая игра «Чудо-блоками играем, ум ребёнка развиваем»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125" w:firstLine="291"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воспитатель 1 к\к: Усольцева Е.А.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Цель: повышение педагогической компетентности педагогов, позволяющей им осуществлять интеллектуальное развитие дошкольников, используя развивающие игровые инновационные технологии в условиях ДОУ.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Задачи: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повышение профессиональной компетентности педагогов в области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современных технологий;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 развитие творческой активности педагогов;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познакомить участников деловой игры с использованием в образовательном процессе современной игровой технологии.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Оборудование: ноутбук, экран, комплекты игровых пособий «Блоки Дьенеша», обручи, кодовые карточки, фломастеры, цветная бумага,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Подготовительная работа: приглашение на деловую игру, анкетирование педагогов ДОУ.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Алгоритм деловой игры :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• Вводная информация ведущего игры - «Теоритическая кухня».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• Практическая часть- игры и игровые задания с использованием логических блоков.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• Творческая мастерская «Каша из топора». Презентация игры с блоками.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• Рефлексия.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Теоритическая часть: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Одним из принципов ФГОС ДОО является личностно-развивающий и гуманистический характер взаимодействия взрослых и детей. Организация жизни детей в ДОО должна проходить в формах, специфических для детей,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 развитие ребёнка.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Переход к личностно-ориентированной, развивающей модели образовательного процесса ставит перед воспитателями задачу овладения такими технологиями и методиками, которые бы позволили на практике реализовать личностно-развивающий, гуманистический принцип, заложенный во ФГОС ДО.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Для меня таким средством стали игры с логическими блоками Дьенеша, всемирно-известного венгерского профессора, математика, специалиста по психологии, создателя прогрессивной авторской методики обучения детей – «Новая математика». Данная технология относится к игровым развивающим технологиям.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tabs>
          <w:tab w:val="left" w:pos="324"/>
          <w:tab w:val="left" w:pos="657"/>
        </w:tabs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На основе логических блоков разработан игровой материал. Игровые упражнения и игры отличаются занимательностью и соответствуют уровню сложности заданий, предусмотренных современными вариативными програм-мами.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 комплекте «Блоки Дьенеша» 48 фигур четырех форм, трех цветов, двух размеров, двух видов толщины. Таким образом, в комплекте нет ни одной абсолютно одинаковой фигуры. Каждая из фигур характеризуется четырьмя признаками: формой, цветом, размером, толщиной. В играх используются карточки-символы. Использование карточек позволяет развивать у детей способность к замещению и моделированию свойств, умение кодировать и декодировать информацию о них. Карточки-свойства помогают детям перейти от наглядно-образного мышления к наглядно-схематическому мышлению, а карточки с отрицанием свойств, становятся мостиком к словесно-логическому мышлению.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Знакомство с карточками-символами осуществляется постепенно в ходе непосредственно - образовательной деятельности, в подгрупповой и индивидуальной работе с детьми. На карточках такое свойство как цвет, изображается пятном определенного цвета; величина – силуэтами домиков (большого и маленького); форма – соответственно контурами фигур; толщина – условным изображением человеческой фигуры. Такая интерпретация кодировки свойств блоков была предложена самим автором дидактического материала. Карточки рассматриваются с детьми, уточняется, какие свойства обозначены на них. Рассматриваются с детьми и сами блоки. Используя карточки, дети перечисляют все признаки блоков. Научившись вести поиск фигуры по информации, закодированной на карточке, дети с удовольствием играют с ними самостоятельно.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Этот набор используется как игровой материал в непосредственно образовательной деятельности (в ходе реализации задач образовательных областей «Познавательное развитие», «Социально - коммуникативное развитие», «Физическое развитие», «Речевое развитие»); в совместной деятельности с детьми в ходе сюжетно - ролевых игр (используется как предметы - заместители, в ходе организованных игр – путешествий (используется как таинственные клады, волшебные предметы с определенными свойствами, развлечений, итоговых мероприятий, проводимых в виде КВНов, в организации занимательных игр в утренние и вечерние часы. С этим материалом дети замечательно играют и самостоятельно. Разделение игр по возрастам условно: все зависит от уровня развития детей. Можно начинать играть и в два года и в пять лет.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Практическая часть.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Я предлагаю всем участникам отправиться в страну «Чудо блоков» поиграть с блоками Дьенеша и решить для себя вопрос: «Отвечает ли данная технология современным требованиям организации образовательного процесса условиях ДОУ?».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ИГРА «Купите билетик».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Цель: найти фигуру по знаково-символистическому изображению. Учить декодировать информацию.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 ходе игры участники делятся на две команды.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ИГРА «Рыбалка»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Цель: учить детей «читать» знаки-символы (признаки геометрических фигур – цвет, размер, форма, толщина, выбирать необходимый блок из нескольких. Развивать практически-действенное мышление.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Задание от ведущего.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Придумайте вариант данной игры для детей младшего и среднего возраста и создайте условия для проявления инициативы детей, их самостоятельности.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Игра «Художники»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Цель: развитие умения анализировать форму предметов, развитие умения сравнивать по их свойствам, развитие художественных способностей (выбор цвета, фона, композиции).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Игра «Мозаика цифр».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Цель: Развитие способности декодировать информацию, изображённую на карточке; умение выбирать блоки по заданным свойствам; закрепление навыков вычислительной деятельности.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Игра «Построй дорогу».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Цель: развитие умений выделять свойства предметов, абстрагировать от других, следовать определённым правилам при решении определённых задач, самостоятельно составлять алгоритм простейших действий.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Игра «Садовники».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Цель: развивать логическое мышление, комбинаторные навыки, ориентировку в пространстве, умение делить множество на есколько подмножеств.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Задание от ведущего.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Сформулируйте воспитательную задачу, реализуемую в ходе проведения игры.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Игра «Засели жильцов»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Цель: развивать умение распределять блоки по свойствам. Развивать ориентировку в пространстве, логическое мышление, внимание.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Задание от ведущего.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Придумайте свой вариант игры.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Творческая мастерская «Каша из топора»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Командам предлагается придумать свою игру. Можно использовать различные атрибуты и материалы (схемы, кодовые карточки, логические кубики и т. д., главное условие – использовать «Чудесный мешочек» и логические блоки.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Необходимо определить возрастную категорию и цели игры.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Подведение итогов.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ОТВЕТЬТЕ НА ВОПРОСЫ: «Позволяет ли данная технология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 развивать психические способности ребёнка : память, внимание, мышление;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 развивать мыслительные умения детей: сравнивать, анализировать, классифицировать, кодировать-декодировать информацию, логически мыслить;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 развивать творческие способности, воображение, фантазию, способность к моделированию и конструированию у детей;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проявлять ребёнку свои личностные качества (самостоятельность, активность, настойчивость и т. д.)</w:t>
      </w:r>
    </w:p>
    <w:p>
      <w:pPr>
        <w:ind w:leftChars="0" w:left="0" w:rightChars="0" w:right="0" w:hanging="0" w:firstLineChars="125" w:firstLine="291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проявлять воспитателю творческую инициативу, создавать условия для проявления инициативы детей, их самостоятельности, индивидуальности?</w:t>
      </w:r>
    </w:p>
    <w:p>
      <w:pPr>
        <w:ind w:leftChars="0" w:left="0" w:rightChars="0" w:right="0" w:hanging="0" w:firstLineChars="125" w:firstLine="29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Определение команды - победительницы.</w:t>
      </w:r>
    </w:p>
    <w:sectPr>
      <w:pgSz w:w="11906" w:h="16838"/>
      <w:pgMar w:top="720" w:right="720" w:bottom="720" w:left="720" w:header="709" w:footer="709" w:gutter="0"/>
      <w:cols w:space="708"/>
      <w:docGrid w:linePitch="360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a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>
          <w:rPr>
            <w:rFonts w:ascii="Arial" w:hAnsi="Arial" w:cs="Arial"/>
          </w:rPr>
          <w:fldChar w:fldCharType="end"/>
        </w:r>
      </w:p>
      <w:p/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b">
    <w:name w:val="Нижний колонтитул Знак"/>
    <w:basedOn w:val="a2"/>
    <w:link w:val="footer"/>
  </w:style>
  <w:style w:type="paragraph" w:styleId="affa">
    <w:name w:val="footer"/>
    <w:basedOn w:val="a1"/>
    <w:link w:val="Нижний колонтитул Знак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2022-05-17T15:48:36Z</dcterms:created>
  <dcterms:modified xsi:type="dcterms:W3CDTF">2022-05-17T15:56:13Z</dcterms:modified>
  <cp:lastPrinted>2022-05-17T15:55:29Z</cp:lastPrinted>
  <cp:version>0900.0000.01</cp:version>
</cp:coreProperties>
</file>