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hanging="0" w:firstLineChars="107" w:firstLine="291"/>
        <w:jc w:val="center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Метод проектов в ДОУ как инновационная педагогическая технология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125" w:firstLine="291"/>
        <w:jc w:val="righ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воспитатель 1 к\к: Усольцева Е.А.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Актуальность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Исследовательская деятельность доставляет ребенку радость, оказывая положительное нравственное влияние, гармонично развивает умственные и физические способности растущего человека. Только через действие ребёнок сможет познать многообразие окружающего мира и определить собственное место в нём. Использование инновационных педагогических технологий открывает новые возможности воспитания и обучения дошкольников, и одной из наиболее эффективных в наши дни стал метод проектов.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Проектная деятельность – это дидактическое средство активизации познавательного и творческого развития ребенка и одновременно формирование его личностных качеств.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Особенностью проектной 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 (замысел). Поэтому в воспитательно-образовательном процессе ДОУ проектная деятельность носит характер сотрудничества, в котором принимают участие дети и педагоги ДОУ, а также вовлекаются родители и другие члены семьи.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Технология проектной деятельности не является принципиально новой в мировой педагогике. Метод проектов широко используется в работе ДОУ. Педагоги не только проектируют свою деятельность, но и разрабатывают интересные проекты на самые разные темы с воспитанниками и их родителями.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Проектная деятельность - это тот вид педагогической работы, который будет востребован в связи с реализацией федеральных государственных стандартов (ФГОС) в практику работы дошкольных образовательных учреждений.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Преимущества проектного метода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Является одной из форм организации воспитательно-образовательной работы.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Является одним из методов развивающего обучения и самообразования, т. 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Позволяет развивать систему продуктивного взаимодействия между участниками процесса;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Повышает компетентность педагога;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Повышает качество образовательного процесса;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Возможность углубленно изучать какую-либо тему и получение быстрых практических результатов.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Способствует развитию креативности и логического мышления.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 проектной деятельности происходит формирование субъективной позиции у ребёнка, раскрывается его индивидуальность.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Недостатки: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низкая мотивация воспитателей, родителей;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недостаточный уровень развития познавательного интереса у воспитанников.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Что же такое «ПРОЕКТ»?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словаре слово «проект» заимствовано из латыни и означает «выброшенный вперёд», «выступающий», «бросающийся в глаза».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Метод проектов - способ организации педагогического процесса, основанный на взаимодействии 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Метод проектов как педагогическая технология — это совокупность исследовательских, поисковых, проблемных методов, творческих по своей сути.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Проблемно-поисковые методы : проблемные вопросы, деловая игра, «мозговой штурм», тематические беседы, исследование (исследовательский проект, поэтапное выполнение действий.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Творческие методы : презентация.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Информационные методы : составление модели источников информации.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 выполнении проекта могут использоваться другие активные методы обучения.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Развитию личности способствует применение не отдельных методов, а целостная система проектной деятельности, обеспечивающая вхождение дошкольников в процессы поиска, творчества, самостоятельного мышления, выбора средств и способов проектной деятельности.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Достоинства метода проектов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Метод проектов полностью соответствует требованиям ФГОС дошкольного образования: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Работа по проектам помогает реализовать принцип интеграции образовательных областей и может быть направлена на организацию игровой, познавательно-исследовательской, коммуникативной, продуктивной детской деятельности.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Полная интеграция (одно из приоритетных разделов интегрируется с другими разделами программы). Примером полной интеграции является интеграция экологического воспитания с художественной литературой, изобразительной деятельностью, музыкальным воспитанием, физическим развитием. В ходе работы по проекту 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Частичная интеграция (одно из направлений интегрируется в других)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Пример частичной интеграции – интеграция художественной литературы и изобразительной деятельности. Разнообразные виды искусства внутри художественно-эстетического направления могут быть интегрированы с театрализованной деятельностью в разделе ОБЖ.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Интеграция на основе единого проекта, в основе которого лежит проблема.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Реализация проекта осуществляется в игровой форме,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 (экскурсии, разведки, встречи с людьми разных профессий, игры на объектах социальной среды, практические полезные дела). Как следствие, проектная 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Метод проектов соответствует комплексно-тематическому принципу построения образовательного процесса, так как предполагает погружение ребенка в определенную тему или проблему. Таким образом, получается целостный, а не разбитый на части образовательный процесс. Это позволит ребенку «прожить» тему в разных видах деятельности, усвоить больший объем информации по предлагаемой теме, осмыслить связи между предметами и явлениями.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Основной целью проектного метода 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Общие задачи развития: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обеспечение психологического благополучия и здоровья детей;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развитие познавательных способностей;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развитие творческого воображения;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развитие творческого мышления;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развитие коммуникативных навыков.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Задачи исследовательской деятельности специфичны для каждого возраста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младшем дошкольном возрасте это: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вхождение детей в проблемную игровую ситуацию (ведущая роль педагога)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активизация желания искать пути разрешения проблемной ситуации (вместе с педагогом)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старшем дошкольном возрасте это: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Формирование предпосылок поисковой деятельности, интеллектуальной инициативы;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Развитие умения определять возможные методы решения проблемы с помощью взрослого, а затем и самостоятельно;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Формирование умения применять данные методы, способствующие решению поставленной задачи, с использованием различных вариантов;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Самостоятельное приобретение недостающих знаний из разных источников;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Развитие умений пользоваться этими знаниями для решения новых познавательных и практических задач;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Развитие способностей к аналитическому, критическому, творческому мышлению;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Развитие важнейших компетенций для современной жизни.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Существуют и основные требования к использованию метода проекта в детском саду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 основе любого проекта лежит проблема, для решения которой требуется исследовательский поиск;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Обязательные составляющие проекта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детская самостоятельность (при поддержке педагога,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сотворчество детей и взрослых;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развитие коммуникативных способностей детей, познавательных и творческих навыков;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применение дошкольниками полученных знаний на практике.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Очень легко запомнить и уяснить, что проект – это 5 «П»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Проблема;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 Проектирование или планирование;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Поиск информации;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Продукт;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Презентация.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Запомнить просто – пять пальцев руки. Шестое «П»- портфолио, в котором собраны наработанные материалы (фото, рисунки, альбомы, макеты и др.)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Примерный план работы воспитателя по подготовке проекта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1. На основе изученных проблем детей поставить цель проекта.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2. Разработка плана движения к цели (воспитатель, методист обсуждают план с родителями).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3. Привлечение специалистов к осуществлению соответствующих разделов проекта.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4. Составление плана – схемы проекта.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5. Сбор, накопление материала.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6. Включение в план – схему занятий, игр и других видов детской деятельности.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7. Домашнее задания и задания для самостоятельного выполнения.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8. Презентация проекта, открытое занятие, мероприятие.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Метод проектов предполагает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Постановку проблемы (1этап) Поисковый: определение темы и целей проекта; педагог помогает ребёнку выбрать наиболее актуальную и посильную для него задачу на определенный отрезок времени.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Её обсуждение (2 этап) Планирование деятельности по достижению цели, определение источников информации: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к кому обратиться за помощью (взрослому, педагогу);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 каких источниках можно найти информацию;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какие предметы использовать (принадлежности, оборудование);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с какими предметами научиться работать для достижения цели. Способов сбора и анализа информации, способов представления результатов.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Работу над проектом (3этап) Практический: (основной этап) поиск информации детьми совместно с родителями и воспитателями (интервью, опросов, наблюдений, экспериментов.).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Презентация (4 этап) подведение итогов, коллективное обсуждение, самооценка, продукт деятельности др.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Типология проектов в ДОУ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(по Е. С. Евдокимовой)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 доминирующей деятельности Исследовательские, информационные, творческие, игровые, приключенческие, практико-ориентированные)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 характеру содержания (Ребенок и семья, ребенок и природа, ребенок и рукотворный мир, ребенок и общество и его культурные ценности)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 характеру участия ребенка в проекте (Заказчик, эксперт, исполнитель, участник от зарождения до получения результатов)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 характеру контактов (Внутри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 количеству участников (Индивидуальный, парный, групповой, фронтальный)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 продолжительности (Краткосрочный, средней продолжительности, долгосрочный)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практике современных дошкольных учреждений используются следующие типы проектов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1. исследовательско-творческие проекты : дети экспериментируют, а затем результаты оформляют в виде газет, драматизации, детского дизайна;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2. ролево-игровые проекты (с элементами творческих игр, когда дети входят в образ персонажей сказки и решают по-своему поставленные проблемы);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3. информационно-практико-ориентированные проекты : дети собирают информацию и реализуют её, ориентируясь на социальные интересы (оформление и дизайн группы, витражи и др.);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4. творческие проекты в детском саду (оформление результата в виде детского праздника, детского дизайна, например, «Театральная неделя»). Так как ведущим видом деятельности дошкольника является игра, то, начиная с младшего возраста, используются ролево-игровые и творческие проекты : «Любимые игрушки», «Азбука здоровья» и др.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Значимы и другие виды проектов, в том числе: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комплексные: «Мир театра», «Здравствуй, Пушкин!», «Эхо столетий», «Книжкина неделя»;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межгрупповые: «Математические коллажи», «Мир животных и птиц», «Времена года»;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творческие: «Мои друзья», «У нас в нескучном саду», «Мир природы», «В гостях у сказки»;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групповые: «Сказки о дружбе», «Познай себя», «Подводный мир», «Овощи и фрукты – полезные продукты», «Птицы наши друзья», «Откуда ботинки пришли?»,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индивидуальные: «Я и моя семья», «Генеалогическое древо», «Секреты бабушкиного сундука», «Сказочная птица»;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исследовательские: «Без воды не обойтись», «Воздух невидимка», «Питание и здоровье»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семейные: «Как я провёл лето»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личностные: «Мои питомцы».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Способы разработки проектов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Проект – это «Модель трёх вопросов»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Что мы знаем?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Что хотим узнать?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Что сделать, чтобы узнать?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Позиция взрослых как участников проекта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Является источником информации, координирует процесс, поддерживает и поощряет, обеспечивает непрерывность работы над проектом, подготавливает необходимое оборудование, осуществляет консультативную помощь.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Имеют равное с детьми право вносить идеи, касающиеся тем, содержания и видов деятельности.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Не претендуют на права единственно верного источника знания, ограничиваясь статусом «ресурсной личности».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Предоставляют детям достаточную свободу для реализации их собственных потребностей, очерчивая её рамками принятой культуры и формируя понимание ответственности за свой выбор, действия и результаты.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Позиция детей как участников проекта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Влияют на выбор темы, форм работы в рамках проекта;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Устанавливают последовательность и общую продолжительность выполнения самостоятельно выбранной деятельности;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Реализуют свои интересы, потребности в знаниях, общении, игре и других видах деятельности, в основном самостоятельно, принимая решение об участии или неучастии в общем проекте или конкретном действии.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Роль родителей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Посодействовать ребенку в сборе материала;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Контролировать сроки выполнения;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Подсказать правила оформления проекта;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Участвовать в подготовке презентации.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Структура образовательного проекта 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Название проекта.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Авторы, координаторы, администраторы, организаторы проекта.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Общая характеристика проекта : участники проекта, сроки реализации проекта, цель и задачи проекта, гипотеза проекта, предполагаемые результаты.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Этапы проведения проекта.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1 этапе — вхождение в проблему, «вживание» в игровую ситуацию, принятие задачи, предложения и дополнения по итоговому продукту.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2 этапе — дети организуются в рабочие группы, распределяют направления по сбору материала и сферу ответственности.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3 этапе — накопление, систематизация и усвоение новых знаний, умений, навыков.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4 этапе — подготовка к защите проекта, изготовление итогового продукта. Представление зрителям продуктов своей деятельности.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Результаты проекта, их оценка, призы и награды.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Результаты выполненных проектов должны быть осязаемыми: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Выставка, газета, журнал.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Костюм, модель, коллекция.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Музыкальное или художественное произведение, ролевая игра, инсценировка.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Экскурсия, поход, путешествие.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Демонстрация продукта, выполненного на основе информационных технологий.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Спектакль, праздник, видеофильм.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Познавательные центры в группе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Развивающая предметно – пространственная среда оказывает огромное влияние на познавательную активность дошкольника.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Для развития познавательной активности детей и поддержания интереса к экспериментальной деятельности оснащён центр «Детская лаборатория», Центр научной и познавательной и художественной литературы и тд.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Китайская 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Особую педагогическую значимость метода проекта я вижу в том, что: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Он, являясь методом практического целенаправленного действия, открывает возможность формирования собственного жизненного опыта ребенка;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Этот метод основан, прежде всего, на личностно-ориентированном подходе к детям. Ведь темы проектов в основном рождаются именно из интересов детей, в том числе и выбор интересных и значимых для ребенка тем;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Участвуя в проекте, ребенок ощущает себя значимым в группе сверстников, видит свой вклад в общее дело, радуется своим успехам. Метод проекта способствует развитию благоприятных межличностных отношений в группе детей, способствует повышению самооценки ребенка.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Побуждает педагогов повышать свой профессионально-творческий уровень, что, несомненно, сказывается на качестве образовательного процесса. Подталкивает к активному взаимодействию всех специалистов ДОУ, родителей воспитанников и организации социума.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 Проект - продукт сотрудничества и сотворчества воспитателей, детей, родителей.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Литература: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1. Веракса Н. Е., Веракса А. Н. Проектная деятельность дошкольников. Пособие для педагогов дошкольных учреждений. — М. : Мозаика — Синтез, 2008. — 112 с.</w:t>
      </w:r>
    </w:p>
    <w:p>
      <w:pPr>
        <w:ind w:leftChars="0" w:left="0" w:rightChars="0" w:right="0" w:hanging="0" w:firstLineChars="125" w:firstLine="291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2. Образовательные проекты в детском саду. Пособие для воспитателей/Н. А. Виноградова, Е. П. Панкова. – М. : Айрис-пресс, 2008. – 208 с. – (Дошкольное воспитание и развитие).</w:t>
      </w:r>
    </w:p>
    <w:p>
      <w:pPr>
        <w:ind w:leftChars="0" w:left="0" w:rightChars="0" w:right="0" w:hanging="0" w:firstLineChars="125" w:firstLine="291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Проектная деятельность дошкольника в условиях реализации ФГОС ДО: метод рекомендации / авт. -сост. О. Л. Гильманова, Н. Я. Гомоюнова. – Нижний Тагил: НТФ ИРО, 2015.-4</w:t>
      </w:r>
    </w:p>
    <w:sectPr>
      <w:pgSz w:w="11906" w:h="16838"/>
      <w:pgMar w:top="720" w:right="720" w:bottom="720" w:left="720" w:header="709" w:footer="709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  <w:pBdr>
            <w:top w:val="single" w:sz="4" w:space="1" w:color="808080"/>
          </w:pBdr>
          <w:rPr>
            <w:rFonts w:ascii="Arial" w:hAnsi="Arial" w:cs="Arial"/>
            <w:color w:val="000000"/>
            <w:kern w:val="0"/>
          </w:rPr>
        </w:pPr>
        <w:r>
          <w:rPr>
            <w:rFonts w:ascii="Arial" w:hAnsi="Arial" w:cs="Arial"/>
            <w:b/>
            <w:color w:val="000000"/>
          </w:rPr>
          <w:fldChar w:fldCharType="begin"/>
        </w:r>
        <w:r>
          <w:rPr>
            <w:rFonts w:ascii="Arial" w:hAnsi="Arial" w:cs="Arial"/>
            <w:b/>
            <w:color w:val="000000"/>
          </w:rPr>
          <w:instrText xml:space="preserve"> PAGE   \* MERGEFORMAT </w:instrText>
        </w:r>
        <w:r>
          <w:rPr>
            <w:rFonts w:ascii="Arial" w:hAnsi="Arial" w:cs="Arial"/>
            <w:b/>
            <w:color w:val="000000"/>
          </w:rPr>
          <w:fldChar w:fldCharType="separate"/>
        </w:r>
        <w:r>
          <w:rPr>
            <w:rFonts w:ascii="Arial" w:hAnsi="Arial" w:cs="Arial"/>
            <w:b/>
            <w:noProof/>
            <w:color w:val="000000"/>
          </w:rPr>
          <w:t>1</w:t>
        </w:r>
        <w:r>
          <w:rPr>
            <w:rFonts w:ascii="Arial" w:hAnsi="Arial" w:cs="Arial"/>
            <w:b/>
            <w:color w:val="000000"/>
          </w:rPr>
          <w:fldChar w:fldCharType="end"/>
        </w:r>
        <w:r>
          <w:rPr>
            <w:rFonts w:ascii="Arial" w:hAnsi="Arial" w:cs="Arial"/>
            <w:b/>
            <w:color w:val="000000"/>
          </w:rPr>
          <w:t>│</w:t>
        </w:r>
        <w:r>
          <w:rPr>
            <w:rFonts w:ascii="Arial" w:hAnsi="Arial" w:cs="Arial"/>
            <w:color w:val="000000"/>
            <w:kern w:val="0"/>
          </w:rPr>
          <w:t xml:space="preserve">Страница </w:t>
        </w:r>
      </w:p>
      <w:p/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</w:style>
  <w:style w:type="paragraph" w:styleId="affa">
    <w:name w:val="footer"/>
    <w:basedOn w:val="a1"/>
    <w:link w:val="Нижний колонтитул Знак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2022-05-17T16:30:13Z</dcterms:created>
  <dcterms:modified xsi:type="dcterms:W3CDTF">2022-05-17T16:33:20Z</dcterms:modified>
  <cp:version>0900.0000.01</cp:version>
</cp:coreProperties>
</file>